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85" w:rsidRPr="006E60AC" w:rsidRDefault="00834350" w:rsidP="00BD4057">
      <w:pPr>
        <w:ind w:left="720" w:hanging="720"/>
      </w:pPr>
      <w:r w:rsidRPr="006E60AC">
        <w:rPr>
          <w:b/>
          <w:u w:val="single"/>
        </w:rPr>
        <w:t>Secondary 2 Training, Alpine School District</w:t>
      </w:r>
      <w:r w:rsidRPr="006E60AC">
        <w:br/>
        <w:t>June, 2013</w:t>
      </w:r>
    </w:p>
    <w:p w:rsidR="008E2B70" w:rsidRPr="008E2B70" w:rsidRDefault="00834350" w:rsidP="00BD4057">
      <w:pPr>
        <w:ind w:left="720" w:hanging="720"/>
      </w:pPr>
      <w:r w:rsidRPr="006E60AC">
        <w:rPr>
          <w:b/>
          <w:u w:val="single"/>
        </w:rPr>
        <w:t>Unit 4</w:t>
      </w:r>
      <w:r w:rsidR="009B3FEB">
        <w:rPr>
          <w:b/>
          <w:u w:val="single"/>
        </w:rPr>
        <w:t xml:space="preserve"> </w:t>
      </w:r>
      <w:r w:rsidR="008E2B70">
        <w:rPr>
          <w:b/>
          <w:u w:val="single"/>
        </w:rPr>
        <w:t>Probability and Statistics</w:t>
      </w:r>
      <w:r w:rsidR="008E2B70">
        <w:t xml:space="preserve"> </w:t>
      </w:r>
    </w:p>
    <w:p w:rsidR="008E2B70" w:rsidRPr="006E60AC" w:rsidRDefault="00506C29" w:rsidP="008E2B70">
      <w:pPr>
        <w:ind w:left="720" w:hanging="720"/>
      </w:pPr>
      <w:r w:rsidRPr="006E60AC">
        <w:rPr>
          <w:b/>
          <w:u w:val="single"/>
        </w:rPr>
        <w:t>Lesson 1</w:t>
      </w:r>
      <w:r w:rsidR="008E2B70">
        <w:rPr>
          <w:b/>
          <w:u w:val="single"/>
        </w:rPr>
        <w:t xml:space="preserve"> - Sample Space</w:t>
      </w:r>
    </w:p>
    <w:p w:rsidR="00506C29" w:rsidRPr="006E60AC" w:rsidRDefault="00506C29" w:rsidP="00BD4057">
      <w:pPr>
        <w:ind w:left="720" w:hanging="720"/>
        <w:rPr>
          <w:u w:val="single"/>
        </w:rPr>
      </w:pPr>
      <w:r w:rsidRPr="006E60AC">
        <w:rPr>
          <w:u w:val="single"/>
        </w:rPr>
        <w:t>Learning Targets</w:t>
      </w:r>
    </w:p>
    <w:p w:rsidR="00506C29" w:rsidRPr="006E60AC" w:rsidRDefault="00506C29" w:rsidP="00BD4057">
      <w:pPr>
        <w:pStyle w:val="ListParagraph"/>
        <w:numPr>
          <w:ilvl w:val="0"/>
          <w:numId w:val="2"/>
        </w:numPr>
        <w:ind w:hanging="720"/>
      </w:pPr>
      <w:r w:rsidRPr="006E60AC">
        <w:t>Participants will be able to identify sample space in a data set by using a variety of representations (list, table, Venn diagram, tree)</w:t>
      </w:r>
    </w:p>
    <w:p w:rsidR="00506C29" w:rsidRPr="006E60AC" w:rsidRDefault="00506C29" w:rsidP="00BD4057">
      <w:pPr>
        <w:pStyle w:val="ListParagraph"/>
        <w:numPr>
          <w:ilvl w:val="0"/>
          <w:numId w:val="2"/>
        </w:numPr>
        <w:ind w:hanging="720"/>
      </w:pPr>
      <w:r w:rsidRPr="006E60AC">
        <w:t>Participants will understand and use set notation to represent sample spaces (union, intersection, complement, null, etc.)</w:t>
      </w:r>
    </w:p>
    <w:p w:rsidR="00834350" w:rsidRPr="006E60AC" w:rsidRDefault="00834350" w:rsidP="00BD4057">
      <w:pPr>
        <w:ind w:left="720" w:hanging="720"/>
        <w:rPr>
          <w:u w:val="single"/>
        </w:rPr>
      </w:pPr>
      <w:r w:rsidRPr="006E60AC">
        <w:rPr>
          <w:u w:val="single"/>
        </w:rPr>
        <w:t>Preassessment</w:t>
      </w:r>
    </w:p>
    <w:p w:rsidR="00834350" w:rsidRPr="006E60AC" w:rsidRDefault="00834350" w:rsidP="00BD4057">
      <w:pPr>
        <w:ind w:left="720" w:hanging="720"/>
      </w:pPr>
      <w:r w:rsidRPr="006E60AC">
        <w:t>Have participants write their own definitions from memory for the unit 4 terms</w:t>
      </w:r>
      <w:r w:rsidR="00BD4057">
        <w:t xml:space="preserve"> (compound events, mutually exclusive events, independent events, conditional probability)</w:t>
      </w:r>
      <w:r w:rsidRPr="006E60AC">
        <w:t>.  Share these together.  Participants make adjustments as needed to their definitions.</w:t>
      </w:r>
    </w:p>
    <w:p w:rsidR="00834350" w:rsidRPr="006E60AC" w:rsidRDefault="00834350" w:rsidP="00BD4057">
      <w:pPr>
        <w:ind w:left="720" w:hanging="720"/>
      </w:pPr>
      <w:r w:rsidRPr="006E60AC">
        <w:t>Have participants use “Words to Know” sections of unit 4 to compare their definitions to resource.  Participants make adjustments as needed to their definitions.</w:t>
      </w:r>
    </w:p>
    <w:p w:rsidR="00834350" w:rsidRPr="006E60AC" w:rsidRDefault="00834350" w:rsidP="00BD4057">
      <w:pPr>
        <w:ind w:left="720" w:hanging="720"/>
      </w:pPr>
      <w:r w:rsidRPr="006E60AC">
        <w:rPr>
          <w:u w:val="single"/>
        </w:rPr>
        <w:t>Task</w:t>
      </w:r>
    </w:p>
    <w:p w:rsidR="00834350" w:rsidRPr="006E60AC" w:rsidRDefault="00834350" w:rsidP="00BD4057">
      <w:pPr>
        <w:ind w:left="720" w:hanging="720"/>
      </w:pPr>
      <w:r w:rsidRPr="006E60AC">
        <w:rPr>
          <w:u w:val="single"/>
        </w:rPr>
        <w:t>Guided Practice, 4.1.1, Example 2 (Students’ Pets)</w:t>
      </w:r>
    </w:p>
    <w:p w:rsidR="00834350" w:rsidRPr="006E60AC" w:rsidRDefault="00834350" w:rsidP="000B7819">
      <w:r w:rsidRPr="006E60AC">
        <w:t>Be sure to use the unscaffolded version of the example from th</w:t>
      </w:r>
      <w:r w:rsidR="000B7819">
        <w:t xml:space="preserve">e text.  Remember to follow LED </w:t>
      </w:r>
      <w:r w:rsidRPr="006E60AC">
        <w:t xml:space="preserve">(Launch, Explore, and Discuss).  </w:t>
      </w:r>
    </w:p>
    <w:p w:rsidR="00834350" w:rsidRPr="006E60AC" w:rsidRDefault="00834350" w:rsidP="00BD4057">
      <w:pPr>
        <w:ind w:left="720" w:hanging="720"/>
      </w:pPr>
      <w:r w:rsidRPr="006E60AC">
        <w:tab/>
      </w:r>
      <w:r w:rsidRPr="006E60AC">
        <w:rPr>
          <w:u w:val="single"/>
        </w:rPr>
        <w:t>Launch</w:t>
      </w:r>
      <w:r w:rsidRPr="006E60AC">
        <w:t xml:space="preserve">: could be as simple as asking for a raise of hands of participants and their pets.  </w:t>
      </w:r>
    </w:p>
    <w:p w:rsidR="00834350" w:rsidRPr="006E60AC" w:rsidRDefault="00834350" w:rsidP="00BD4057">
      <w:pPr>
        <w:ind w:left="720" w:hanging="720"/>
      </w:pPr>
      <w:r w:rsidRPr="006E60AC">
        <w:tab/>
      </w:r>
      <w:r w:rsidRPr="006E60AC">
        <w:rPr>
          <w:u w:val="single"/>
        </w:rPr>
        <w:t>Explore</w:t>
      </w:r>
      <w:r w:rsidRPr="006E60AC">
        <w:t xml:space="preserve">: participants complete task </w:t>
      </w:r>
      <w:r w:rsidRPr="006E60AC">
        <w:rPr>
          <w:u w:val="single"/>
        </w:rPr>
        <w:t>on their own</w:t>
      </w:r>
      <w:r w:rsidRPr="006E60AC">
        <w:t xml:space="preserve"> first, then share with a partner.  </w:t>
      </w:r>
    </w:p>
    <w:p w:rsidR="006E60AC" w:rsidRDefault="00834350" w:rsidP="00BD4057">
      <w:pPr>
        <w:ind w:left="720" w:hanging="720"/>
      </w:pPr>
      <w:r w:rsidRPr="006E60AC">
        <w:tab/>
      </w:r>
      <w:r w:rsidRPr="006E60AC">
        <w:rPr>
          <w:u w:val="single"/>
        </w:rPr>
        <w:t>Discuss</w:t>
      </w:r>
      <w:r w:rsidRPr="006E60AC">
        <w:t xml:space="preserve">: have selected participants share their work with document camera.  Be sure to </w:t>
      </w:r>
      <w:r w:rsidRPr="006E60AC">
        <w:tab/>
        <w:t xml:space="preserve">clearly define set notation and sample space.  These ideas will be used throughout </w:t>
      </w:r>
      <w:r w:rsidR="000B7819">
        <w:tab/>
      </w:r>
      <w:r w:rsidRPr="006E60AC">
        <w:t>unit 4.</w:t>
      </w:r>
      <w:r w:rsidR="000B7819">
        <w:t xml:space="preserve">  </w:t>
      </w:r>
      <w:r w:rsidR="00506C29" w:rsidRPr="006E60AC">
        <w:t>The sample space is this example comes from a table or list.</w:t>
      </w:r>
    </w:p>
    <w:p w:rsidR="006E60AC" w:rsidRDefault="00506C29" w:rsidP="00BD4057">
      <w:pPr>
        <w:ind w:left="720" w:hanging="720"/>
        <w:rPr>
          <w:u w:val="single"/>
        </w:rPr>
      </w:pPr>
      <w:r w:rsidRPr="006E60AC">
        <w:rPr>
          <w:u w:val="single"/>
        </w:rPr>
        <w:t>Guided Pr</w:t>
      </w:r>
      <w:r w:rsidR="006E60AC">
        <w:rPr>
          <w:u w:val="single"/>
        </w:rPr>
        <w:t>actice</w:t>
      </w:r>
    </w:p>
    <w:p w:rsidR="00506C29" w:rsidRPr="006E60AC" w:rsidRDefault="00506C29" w:rsidP="00BD4057">
      <w:pPr>
        <w:ind w:left="720" w:hanging="720"/>
      </w:pPr>
      <w:r w:rsidRPr="006E60AC">
        <w:rPr>
          <w:u w:val="single"/>
        </w:rPr>
        <w:t xml:space="preserve">4.1.1, Example </w:t>
      </w:r>
      <w:r w:rsidR="00F91AA7">
        <w:rPr>
          <w:u w:val="single"/>
        </w:rPr>
        <w:t>3</w:t>
      </w:r>
      <w:r w:rsidRPr="006E60AC">
        <w:rPr>
          <w:u w:val="single"/>
        </w:rPr>
        <w:t xml:space="preserve"> (contact list in cell phone)</w:t>
      </w:r>
    </w:p>
    <w:p w:rsidR="006E60AC" w:rsidRDefault="006E60AC" w:rsidP="00BD4057">
      <w:pPr>
        <w:ind w:left="720" w:hanging="720"/>
      </w:pPr>
      <w:r w:rsidRPr="006E60AC">
        <w:t>Be sure to use the unscaffolded version of the example from the text.  Remember to follow LED (Launch, Explore, and Discuss).   Goal here is to represent and find s</w:t>
      </w:r>
      <w:r>
        <w:t>ample space using Venn diagram.</w:t>
      </w:r>
    </w:p>
    <w:p w:rsidR="006E60AC" w:rsidRPr="006E60AC" w:rsidRDefault="00F91AA7" w:rsidP="00BD4057">
      <w:pPr>
        <w:ind w:left="720" w:hanging="720"/>
      </w:pPr>
      <w:r>
        <w:rPr>
          <w:u w:val="single"/>
        </w:rPr>
        <w:t>4.1.1, Example 4</w:t>
      </w:r>
      <w:bookmarkStart w:id="0" w:name="_GoBack"/>
      <w:bookmarkEnd w:id="0"/>
      <w:r w:rsidR="006E60AC" w:rsidRPr="006E60AC">
        <w:rPr>
          <w:u w:val="single"/>
        </w:rPr>
        <w:t xml:space="preserve"> (toss a coin)</w:t>
      </w:r>
    </w:p>
    <w:p w:rsidR="006E60AC" w:rsidRPr="006E60AC" w:rsidRDefault="006E60AC" w:rsidP="00BD4057">
      <w:pPr>
        <w:ind w:left="720" w:hanging="720"/>
        <w:rPr>
          <w:u w:val="single"/>
        </w:rPr>
      </w:pPr>
      <w:r w:rsidRPr="006E60AC">
        <w:lastRenderedPageBreak/>
        <w:t>Be sure to use the unscaffolded version of the example from the text.  Remember to follow LED (Launch, Explore, and Discuss).   Goal here is to represent and find sample space using tree diagram.</w:t>
      </w:r>
    </w:p>
    <w:p w:rsidR="006E60AC" w:rsidRPr="006E60AC" w:rsidRDefault="006E60AC" w:rsidP="00BD4057">
      <w:pPr>
        <w:ind w:left="720" w:hanging="720"/>
      </w:pPr>
      <w:r>
        <w:rPr>
          <w:u w:val="single"/>
        </w:rPr>
        <w:t>Student Practice</w:t>
      </w:r>
    </w:p>
    <w:p w:rsidR="000868D2" w:rsidRDefault="006E60AC" w:rsidP="00BD4057">
      <w:pPr>
        <w:ind w:left="720" w:hanging="720"/>
      </w:pPr>
      <w:r>
        <w:t>Have students examine student practice from 4.1.1 to determine what they would assign students. How might you use this practice to differentiate instruction for your students?</w:t>
      </w:r>
    </w:p>
    <w:p w:rsidR="000868D2" w:rsidRDefault="000868D2">
      <w:r>
        <w:br w:type="page"/>
      </w:r>
    </w:p>
    <w:p w:rsidR="000868D2" w:rsidRPr="006E60AC" w:rsidRDefault="000868D2" w:rsidP="000868D2">
      <w:pPr>
        <w:ind w:left="720" w:hanging="720"/>
        <w:rPr>
          <w:b/>
          <w:u w:val="single"/>
        </w:rPr>
      </w:pPr>
      <w:r>
        <w:rPr>
          <w:b/>
          <w:u w:val="single"/>
        </w:rPr>
        <w:lastRenderedPageBreak/>
        <w:t>Lesson 2</w:t>
      </w:r>
      <w:r w:rsidR="009B3FEB">
        <w:rPr>
          <w:b/>
          <w:u w:val="single"/>
        </w:rPr>
        <w:t xml:space="preserve"> – Independent Events</w:t>
      </w:r>
    </w:p>
    <w:p w:rsidR="000868D2" w:rsidRPr="006E60AC" w:rsidRDefault="000868D2" w:rsidP="000868D2">
      <w:pPr>
        <w:ind w:left="720" w:hanging="720"/>
        <w:rPr>
          <w:u w:val="single"/>
        </w:rPr>
      </w:pPr>
      <w:r w:rsidRPr="006E60AC">
        <w:rPr>
          <w:u w:val="single"/>
        </w:rPr>
        <w:t>Learning Targets</w:t>
      </w:r>
    </w:p>
    <w:p w:rsidR="000868D2" w:rsidRPr="006E60AC" w:rsidRDefault="000868D2" w:rsidP="000868D2">
      <w:pPr>
        <w:pStyle w:val="ListParagraph"/>
        <w:numPr>
          <w:ilvl w:val="0"/>
          <w:numId w:val="4"/>
        </w:numPr>
      </w:pPr>
      <w:r w:rsidRPr="006E60AC">
        <w:t xml:space="preserve">Participants will </w:t>
      </w:r>
      <w:r w:rsidR="000662F4">
        <w:t xml:space="preserve">understand that two events </w:t>
      </w:r>
      <w:r w:rsidR="000662F4" w:rsidRPr="000662F4">
        <w:rPr>
          <w:i/>
        </w:rPr>
        <w:t>A</w:t>
      </w:r>
      <w:r w:rsidR="000662F4">
        <w:t xml:space="preserve"> and </w:t>
      </w:r>
      <w:r w:rsidR="000662F4">
        <w:rPr>
          <w:i/>
        </w:rPr>
        <w:t xml:space="preserve">B </w:t>
      </w:r>
      <w:r w:rsidR="000662F4" w:rsidRPr="000662F4">
        <w:t>are</w:t>
      </w:r>
      <w:r w:rsidR="000662F4">
        <w:t xml:space="preserve"> independent if the probability of </w:t>
      </w:r>
      <w:r w:rsidR="000662F4">
        <w:rPr>
          <w:i/>
        </w:rPr>
        <w:t xml:space="preserve">A </w:t>
      </w:r>
      <w:r w:rsidR="000662F4">
        <w:t xml:space="preserve"> and </w:t>
      </w:r>
      <w:r w:rsidR="000662F4">
        <w:rPr>
          <w:i/>
        </w:rPr>
        <w:t xml:space="preserve">B </w:t>
      </w:r>
      <w:r w:rsidR="000662F4">
        <w:t xml:space="preserve">occurring together is the same as the product of their probabilities.  </w:t>
      </w:r>
    </w:p>
    <w:p w:rsidR="000868D2" w:rsidRPr="006E60AC" w:rsidRDefault="000868D2" w:rsidP="000868D2">
      <w:pPr>
        <w:pStyle w:val="ListParagraph"/>
        <w:numPr>
          <w:ilvl w:val="0"/>
          <w:numId w:val="4"/>
        </w:numPr>
      </w:pPr>
      <w:r w:rsidRPr="006E60AC">
        <w:t xml:space="preserve">Participants will </w:t>
      </w:r>
      <w:r w:rsidR="000662F4">
        <w:t>be able to determine if two events are independent.</w:t>
      </w:r>
    </w:p>
    <w:p w:rsidR="000868D2" w:rsidRPr="006E60AC" w:rsidRDefault="000868D2" w:rsidP="000868D2">
      <w:pPr>
        <w:ind w:left="720" w:hanging="720"/>
        <w:rPr>
          <w:u w:val="single"/>
        </w:rPr>
      </w:pPr>
      <w:r w:rsidRPr="006E60AC">
        <w:rPr>
          <w:u w:val="single"/>
        </w:rPr>
        <w:t>Preassessment</w:t>
      </w:r>
    </w:p>
    <w:p w:rsidR="00376E29" w:rsidRDefault="000662F4" w:rsidP="000868D2">
      <w:pPr>
        <w:ind w:left="720" w:hanging="720"/>
        <w:rPr>
          <w:u w:val="single"/>
        </w:rPr>
      </w:pPr>
      <w:r w:rsidRPr="000662F4">
        <w:rPr>
          <w:u w:val="single"/>
        </w:rPr>
        <w:t>Guided Practice</w:t>
      </w:r>
      <w:r w:rsidRPr="00376E29">
        <w:t xml:space="preserve"> </w:t>
      </w:r>
      <w:r w:rsidR="00376E29" w:rsidRPr="00376E29">
        <w:t xml:space="preserve"> Participants choose to compl</w:t>
      </w:r>
      <w:r w:rsidR="00376E29">
        <w:t>ete either Example 1 or 2 below working with a partner.</w:t>
      </w:r>
    </w:p>
    <w:p w:rsidR="00376E29" w:rsidRDefault="00376E29" w:rsidP="000868D2">
      <w:pPr>
        <w:ind w:left="720" w:hanging="720"/>
      </w:pPr>
      <w:r w:rsidRPr="00376E29">
        <w:tab/>
      </w:r>
      <w:r>
        <w:t>4.1.3, Example 1</w:t>
      </w:r>
      <w:r w:rsidRPr="00376E29">
        <w:t xml:space="preserve"> (</w:t>
      </w:r>
      <w:r>
        <w:t>marbles in bag</w:t>
      </w:r>
      <w:r w:rsidRPr="00376E29">
        <w:t>)</w:t>
      </w:r>
    </w:p>
    <w:p w:rsidR="000868D2" w:rsidRPr="00376E29" w:rsidRDefault="00376E29" w:rsidP="000868D2">
      <w:pPr>
        <w:ind w:left="720" w:hanging="720"/>
      </w:pPr>
      <w:r>
        <w:tab/>
      </w:r>
      <w:r w:rsidR="000662F4" w:rsidRPr="00376E29">
        <w:t>4.1.3, Example 2 (coin toss)</w:t>
      </w:r>
    </w:p>
    <w:p w:rsidR="000868D2" w:rsidRDefault="000868D2" w:rsidP="000868D2">
      <w:pPr>
        <w:ind w:left="720" w:hanging="720"/>
        <w:rPr>
          <w:u w:val="single"/>
        </w:rPr>
      </w:pPr>
      <w:r w:rsidRPr="006E60AC">
        <w:rPr>
          <w:u w:val="single"/>
        </w:rPr>
        <w:t>Task</w:t>
      </w:r>
    </w:p>
    <w:p w:rsidR="004835C4" w:rsidRPr="004835C4" w:rsidRDefault="00376E29" w:rsidP="000868D2">
      <w:pPr>
        <w:ind w:left="720" w:hanging="720"/>
      </w:pPr>
      <w:r>
        <w:tab/>
        <w:t xml:space="preserve">4.1.3, Guided Practice </w:t>
      </w:r>
      <w:r w:rsidR="004835C4">
        <w:t>3 (sandwiches)</w:t>
      </w:r>
    </w:p>
    <w:p w:rsidR="000868D2" w:rsidRPr="006E60AC" w:rsidRDefault="000868D2" w:rsidP="000868D2">
      <w:pPr>
        <w:ind w:left="720" w:hanging="720"/>
      </w:pPr>
      <w:r>
        <w:rPr>
          <w:u w:val="single"/>
        </w:rPr>
        <w:t>Student Practice</w:t>
      </w:r>
    </w:p>
    <w:p w:rsidR="009B3FEB" w:rsidRDefault="000868D2" w:rsidP="000868D2">
      <w:pPr>
        <w:ind w:left="720" w:hanging="720"/>
      </w:pPr>
      <w:r>
        <w:t xml:space="preserve">Have students </w:t>
      </w:r>
      <w:r w:rsidR="004835C4">
        <w:t>complete #1 independently in 4.1.3 Practice, then #7 working with a partner.</w:t>
      </w:r>
    </w:p>
    <w:p w:rsidR="009B3FEB" w:rsidRDefault="009B3FEB">
      <w:r>
        <w:br w:type="page"/>
      </w:r>
    </w:p>
    <w:p w:rsidR="009B3FEB" w:rsidRPr="006E60AC" w:rsidRDefault="009B3FEB" w:rsidP="009B3FEB">
      <w:pPr>
        <w:ind w:left="720" w:hanging="720"/>
        <w:rPr>
          <w:b/>
          <w:u w:val="single"/>
        </w:rPr>
      </w:pPr>
      <w:r>
        <w:rPr>
          <w:b/>
          <w:u w:val="single"/>
        </w:rPr>
        <w:lastRenderedPageBreak/>
        <w:t>Lesson 3 – Conditional Probability</w:t>
      </w:r>
    </w:p>
    <w:p w:rsidR="005B1D5E" w:rsidRPr="006E60AC" w:rsidRDefault="005B1D5E" w:rsidP="005B1D5E">
      <w:pPr>
        <w:ind w:left="720" w:hanging="720"/>
        <w:rPr>
          <w:u w:val="single"/>
        </w:rPr>
      </w:pPr>
      <w:r w:rsidRPr="006E60AC">
        <w:rPr>
          <w:u w:val="single"/>
        </w:rPr>
        <w:t>Preassessment</w:t>
      </w:r>
    </w:p>
    <w:p w:rsidR="005B1D5E" w:rsidRPr="005B1D5E" w:rsidRDefault="005B1D5E" w:rsidP="009B3FEB">
      <w:pPr>
        <w:ind w:left="720" w:hanging="720"/>
      </w:pPr>
      <w:r>
        <w:t>Have participants write answers to questions 1-3 in “Essential Questions”, p. U4-47 in Unit 4, lesson 2.</w:t>
      </w:r>
    </w:p>
    <w:p w:rsidR="009B3FEB" w:rsidRPr="006E60AC" w:rsidRDefault="009B3FEB" w:rsidP="009B3FEB">
      <w:pPr>
        <w:ind w:left="720" w:hanging="720"/>
        <w:rPr>
          <w:u w:val="single"/>
        </w:rPr>
      </w:pPr>
      <w:r w:rsidRPr="006E60AC">
        <w:rPr>
          <w:u w:val="single"/>
        </w:rPr>
        <w:t>Learning Targets</w:t>
      </w:r>
    </w:p>
    <w:p w:rsidR="005B1D5E" w:rsidRPr="005B1D5E" w:rsidRDefault="005B1D5E" w:rsidP="005B1D5E">
      <w:pPr>
        <w:ind w:left="720" w:hanging="720"/>
      </w:pPr>
      <w:r>
        <w:t>Have participants state in their own words learning targets from the CCSS on p. p. U4-47 in Unit 4, lesson 2.</w:t>
      </w:r>
    </w:p>
    <w:p w:rsidR="009B3FEB" w:rsidRDefault="005B1D5E" w:rsidP="009B3FEB">
      <w:pPr>
        <w:pStyle w:val="ListParagraph"/>
        <w:numPr>
          <w:ilvl w:val="0"/>
          <w:numId w:val="5"/>
        </w:numPr>
      </w:pPr>
      <w:r>
        <w:t xml:space="preserve"> </w:t>
      </w:r>
    </w:p>
    <w:p w:rsidR="005B1D5E" w:rsidRDefault="005B1D5E" w:rsidP="009B3FEB">
      <w:pPr>
        <w:pStyle w:val="ListParagraph"/>
        <w:numPr>
          <w:ilvl w:val="0"/>
          <w:numId w:val="5"/>
        </w:numPr>
      </w:pPr>
      <w:r>
        <w:t xml:space="preserve"> </w:t>
      </w:r>
    </w:p>
    <w:p w:rsidR="005B1D5E" w:rsidRDefault="005B1D5E" w:rsidP="009B3FEB">
      <w:pPr>
        <w:pStyle w:val="ListParagraph"/>
        <w:numPr>
          <w:ilvl w:val="0"/>
          <w:numId w:val="5"/>
        </w:numPr>
      </w:pPr>
      <w:r>
        <w:t xml:space="preserve"> </w:t>
      </w:r>
    </w:p>
    <w:p w:rsidR="005B1D5E" w:rsidRDefault="005B1D5E" w:rsidP="009B3FEB">
      <w:pPr>
        <w:pStyle w:val="ListParagraph"/>
        <w:numPr>
          <w:ilvl w:val="0"/>
          <w:numId w:val="5"/>
        </w:numPr>
      </w:pPr>
      <w:r>
        <w:t xml:space="preserve"> </w:t>
      </w:r>
    </w:p>
    <w:p w:rsidR="005B1D5E" w:rsidRPr="006E60AC" w:rsidRDefault="005B1D5E" w:rsidP="009B3FEB">
      <w:pPr>
        <w:pStyle w:val="ListParagraph"/>
        <w:numPr>
          <w:ilvl w:val="0"/>
          <w:numId w:val="5"/>
        </w:numPr>
      </w:pPr>
    </w:p>
    <w:p w:rsidR="009B3FEB" w:rsidRDefault="009B3FEB" w:rsidP="009B3FEB">
      <w:pPr>
        <w:ind w:left="720" w:hanging="720"/>
        <w:rPr>
          <w:u w:val="single"/>
        </w:rPr>
      </w:pPr>
      <w:r w:rsidRPr="006E60AC">
        <w:rPr>
          <w:u w:val="single"/>
        </w:rPr>
        <w:t>Task</w:t>
      </w:r>
    </w:p>
    <w:p w:rsidR="009B3FEB" w:rsidRDefault="009B3FEB" w:rsidP="009B3FEB">
      <w:pPr>
        <w:ind w:left="720" w:hanging="720"/>
      </w:pPr>
      <w:r>
        <w:tab/>
      </w:r>
      <w:r w:rsidR="00EA6699">
        <w:t>Problem Based Task 4.2.1 (Does She Have a Brother or Sister?)</w:t>
      </w:r>
    </w:p>
    <w:p w:rsidR="00EA6699" w:rsidRPr="004835C4" w:rsidRDefault="00EA6699" w:rsidP="009B3FEB">
      <w:pPr>
        <w:ind w:left="720" w:hanging="720"/>
      </w:pPr>
      <w:r>
        <w:tab/>
        <w:t>Remember LED</w:t>
      </w:r>
    </w:p>
    <w:p w:rsidR="009B3FEB" w:rsidRPr="006E60AC" w:rsidRDefault="009B3FEB" w:rsidP="009B3FEB">
      <w:pPr>
        <w:ind w:left="720" w:hanging="720"/>
      </w:pPr>
      <w:r>
        <w:rPr>
          <w:u w:val="single"/>
        </w:rPr>
        <w:t>Student Practice</w:t>
      </w:r>
    </w:p>
    <w:p w:rsidR="00EA6699" w:rsidRDefault="00EA6699" w:rsidP="000868D2">
      <w:pPr>
        <w:ind w:left="720" w:hanging="720"/>
      </w:pPr>
      <w:r>
        <w:tab/>
        <w:t xml:space="preserve">TB or Not TB, Part 1 and 2.  </w:t>
      </w:r>
      <w:r w:rsidR="004E3D9B">
        <w:t>See pdf handouts including KEYS.</w:t>
      </w:r>
    </w:p>
    <w:p w:rsidR="00804A65" w:rsidRDefault="00EA6699" w:rsidP="000868D2">
      <w:pPr>
        <w:ind w:left="720" w:hanging="720"/>
        <w:sectPr w:rsidR="00804A65">
          <w:pgSz w:w="12240" w:h="15840"/>
          <w:pgMar w:top="1440" w:right="1440" w:bottom="1440" w:left="1440" w:header="720" w:footer="720" w:gutter="0"/>
          <w:cols w:space="720"/>
          <w:docGrid w:linePitch="360"/>
        </w:sectPr>
      </w:pPr>
      <w:r>
        <w:tab/>
        <w:t>Complete Part 1, discuss, then ha</w:t>
      </w:r>
      <w:r w:rsidR="00541135">
        <w:t>ve participants complete Part 2.</w:t>
      </w:r>
    </w:p>
    <w:p w:rsidR="000868D2" w:rsidRDefault="000868D2" w:rsidP="00541135"/>
    <w:sectPr w:rsidR="000868D2" w:rsidSect="00804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5C46"/>
    <w:multiLevelType w:val="hybridMultilevel"/>
    <w:tmpl w:val="55CA9338"/>
    <w:lvl w:ilvl="0" w:tplc="BA4437AE">
      <w:start w:val="1"/>
      <w:numFmt w:val="lowerLetter"/>
      <w:lvlText w:val="%1."/>
      <w:lvlJc w:val="left"/>
      <w:pPr>
        <w:ind w:left="720" w:hanging="360"/>
      </w:pPr>
      <w:rPr>
        <w:rFonts w:ascii="Comic Sans MS" w:hAnsi="Comic Sans MS"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44B77"/>
    <w:multiLevelType w:val="hybridMultilevel"/>
    <w:tmpl w:val="BCEEB0C2"/>
    <w:lvl w:ilvl="0" w:tplc="BA4437AE">
      <w:start w:val="1"/>
      <w:numFmt w:val="lowerLetter"/>
      <w:lvlText w:val="%1."/>
      <w:lvlJc w:val="left"/>
      <w:pPr>
        <w:ind w:left="720" w:hanging="360"/>
      </w:pPr>
      <w:rPr>
        <w:rFonts w:ascii="Comic Sans MS" w:hAnsi="Comic Sans MS"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F77A8"/>
    <w:multiLevelType w:val="hybridMultilevel"/>
    <w:tmpl w:val="8082940C"/>
    <w:lvl w:ilvl="0" w:tplc="42204882">
      <w:start w:val="1"/>
      <w:numFmt w:val="lowerLetter"/>
      <w:lvlText w:val="%1."/>
      <w:lvlJc w:val="left"/>
      <w:pPr>
        <w:ind w:left="720" w:hanging="360"/>
      </w:pPr>
      <w:rPr>
        <w:rFonts w:ascii="Times New Roman" w:hAnsi="Times New Roman"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9168C"/>
    <w:multiLevelType w:val="hybridMultilevel"/>
    <w:tmpl w:val="8082940C"/>
    <w:lvl w:ilvl="0" w:tplc="42204882">
      <w:start w:val="1"/>
      <w:numFmt w:val="lowerLetter"/>
      <w:lvlText w:val="%1."/>
      <w:lvlJc w:val="left"/>
      <w:pPr>
        <w:ind w:left="720" w:hanging="360"/>
      </w:pPr>
      <w:rPr>
        <w:rFonts w:ascii="Times New Roman" w:hAnsi="Times New Roman"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10115"/>
    <w:multiLevelType w:val="hybridMultilevel"/>
    <w:tmpl w:val="1C425B32"/>
    <w:lvl w:ilvl="0" w:tplc="42204882">
      <w:start w:val="1"/>
      <w:numFmt w:val="lowerLetter"/>
      <w:lvlText w:val="%1."/>
      <w:lvlJc w:val="left"/>
      <w:pPr>
        <w:ind w:left="720" w:hanging="360"/>
      </w:pPr>
      <w:rPr>
        <w:rFonts w:ascii="Times New Roman" w:hAnsi="Times New Roman"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50"/>
    <w:rsid w:val="000662F4"/>
    <w:rsid w:val="000868D2"/>
    <w:rsid w:val="000B7819"/>
    <w:rsid w:val="002743BF"/>
    <w:rsid w:val="00355707"/>
    <w:rsid w:val="00376E29"/>
    <w:rsid w:val="004835C4"/>
    <w:rsid w:val="004B5A9B"/>
    <w:rsid w:val="004E3D9B"/>
    <w:rsid w:val="00506C29"/>
    <w:rsid w:val="00541135"/>
    <w:rsid w:val="005B1D5E"/>
    <w:rsid w:val="006E60AC"/>
    <w:rsid w:val="00774EB6"/>
    <w:rsid w:val="00804A65"/>
    <w:rsid w:val="00834350"/>
    <w:rsid w:val="008A4771"/>
    <w:rsid w:val="008E2B70"/>
    <w:rsid w:val="0094188C"/>
    <w:rsid w:val="009B3FEB"/>
    <w:rsid w:val="00A21A85"/>
    <w:rsid w:val="00B0563D"/>
    <w:rsid w:val="00BD4057"/>
    <w:rsid w:val="00C10794"/>
    <w:rsid w:val="00CB2B3C"/>
    <w:rsid w:val="00CD6D8A"/>
    <w:rsid w:val="00EA6699"/>
    <w:rsid w:val="00F9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AC"/>
    <w:pPr>
      <w:ind w:left="720"/>
      <w:contextualSpacing/>
    </w:pPr>
  </w:style>
  <w:style w:type="paragraph" w:styleId="BalloonText">
    <w:name w:val="Balloon Text"/>
    <w:basedOn w:val="Normal"/>
    <w:link w:val="BalloonTextChar"/>
    <w:uiPriority w:val="99"/>
    <w:semiHidden/>
    <w:unhideWhenUsed/>
    <w:rsid w:val="0094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AC"/>
    <w:pPr>
      <w:ind w:left="720"/>
      <w:contextualSpacing/>
    </w:pPr>
  </w:style>
  <w:style w:type="paragraph" w:styleId="BalloonText">
    <w:name w:val="Balloon Text"/>
    <w:basedOn w:val="Normal"/>
    <w:link w:val="BalloonTextChar"/>
    <w:uiPriority w:val="99"/>
    <w:semiHidden/>
    <w:unhideWhenUsed/>
    <w:rsid w:val="0094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8F59-E335-4065-993E-6BAEAC10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Jackson</dc:creator>
  <cp:lastModifiedBy>Steve Jackson</cp:lastModifiedBy>
  <cp:revision>3</cp:revision>
  <cp:lastPrinted>2013-05-22T15:52:00Z</cp:lastPrinted>
  <dcterms:created xsi:type="dcterms:W3CDTF">2013-05-23T14:04:00Z</dcterms:created>
  <dcterms:modified xsi:type="dcterms:W3CDTF">2013-05-23T14:19:00Z</dcterms:modified>
</cp:coreProperties>
</file>